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293"/>
        <w:ind w:left="5"/>
        <w:rPr>
          <w:u w:val="none"/>
        </w:rPr>
      </w:pPr>
      <w:r>
        <w:rPr>
          <w:u w:val="single"/>
        </w:rPr>
        <w:t>RELEVE</w:t>
      </w:r>
      <w:r>
        <w:rPr>
          <w:spacing w:val="-10"/>
          <w:u w:val="single"/>
        </w:rPr>
        <w:t> </w:t>
      </w:r>
      <w:r>
        <w:rPr>
          <w:u w:val="single"/>
        </w:rPr>
        <w:t>DE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DECISIONS</w:t>
      </w:r>
    </w:p>
    <w:p>
      <w:pPr>
        <w:pStyle w:val="Title"/>
        <w:rPr>
          <w:u w:val="none"/>
        </w:rPr>
      </w:pPr>
      <w:r>
        <w:rPr>
          <w:u w:val="single"/>
        </w:rPr>
        <w:t>Comité</w:t>
      </w:r>
      <w:r>
        <w:rPr>
          <w:spacing w:val="-10"/>
          <w:u w:val="single"/>
        </w:rPr>
        <w:t> </w:t>
      </w:r>
      <w:r>
        <w:rPr>
          <w:u w:val="single"/>
        </w:rPr>
        <w:t>Directeur</w:t>
      </w:r>
      <w:r>
        <w:rPr>
          <w:spacing w:val="-10"/>
          <w:u w:val="single"/>
        </w:rPr>
        <w:t> </w:t>
      </w:r>
      <w:r>
        <w:rPr>
          <w:u w:val="single"/>
        </w:rPr>
        <w:t>du</w:t>
      </w:r>
      <w:r>
        <w:rPr>
          <w:spacing w:val="-9"/>
          <w:u w:val="single"/>
        </w:rPr>
        <w:t> </w:t>
      </w:r>
      <w:r>
        <w:rPr>
          <w:u w:val="single"/>
        </w:rPr>
        <w:t>12</w:t>
      </w:r>
      <w:r>
        <w:rPr>
          <w:spacing w:val="-10"/>
          <w:u w:val="single"/>
        </w:rPr>
        <w:t> </w:t>
      </w:r>
      <w:r>
        <w:rPr>
          <w:u w:val="single"/>
        </w:rPr>
        <w:t>et</w:t>
      </w:r>
      <w:r>
        <w:rPr>
          <w:spacing w:val="-9"/>
          <w:u w:val="single"/>
        </w:rPr>
        <w:t> </w:t>
      </w:r>
      <w:r>
        <w:rPr>
          <w:u w:val="single"/>
        </w:rPr>
        <w:t>13</w:t>
      </w:r>
      <w:r>
        <w:rPr>
          <w:spacing w:val="-10"/>
          <w:u w:val="single"/>
        </w:rPr>
        <w:t> </w:t>
      </w:r>
      <w:r>
        <w:rPr>
          <w:u w:val="single"/>
        </w:rPr>
        <w:t>septembre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49"/>
        <w:rPr>
          <w:rFonts w:ascii="Arial"/>
          <w:b/>
        </w:rPr>
      </w:pPr>
    </w:p>
    <w:p>
      <w:pPr>
        <w:pStyle w:val="Heading1"/>
        <w:rPr>
          <w:u w:val="none"/>
        </w:rPr>
      </w:pPr>
      <w:r>
        <w:rPr>
          <w:b w:val="0"/>
          <w:u w:val="none"/>
        </w:rPr>
        <w:drawing>
          <wp:inline distT="0" distB="0" distL="0" distR="0">
            <wp:extent cx="128270" cy="119718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u w:val="none"/>
        </w:rPr>
      </w:r>
      <w:r>
        <w:rPr>
          <w:rFonts w:ascii="Times New Roman"/>
          <w:b w:val="0"/>
          <w:spacing w:val="80"/>
          <w:sz w:val="20"/>
          <w:u w:val="none"/>
        </w:rPr>
        <w:t> </w:t>
      </w:r>
      <w:r>
        <w:rPr>
          <w:u w:val="single"/>
        </w:rPr>
        <w:t>MUTATIONS</w:t>
      </w:r>
    </w:p>
    <w:p>
      <w:pPr>
        <w:spacing w:before="202"/>
        <w:ind w:left="56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compter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2026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pacing w:val="-10"/>
          <w:sz w:val="24"/>
        </w:rPr>
        <w:t>: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555" w:hanging="360"/>
        <w:jc w:val="both"/>
        <w:rPr>
          <w:sz w:val="24"/>
        </w:rPr>
      </w:pPr>
      <w:r>
        <w:rPr>
          <w:sz w:val="24"/>
        </w:rPr>
        <w:t>Suppression des mentions mutations internes et mutations externes, refonte des articles afférents dans le RAS.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59"/>
        <w:jc w:val="both"/>
        <w:rPr>
          <w:sz w:val="24"/>
        </w:rPr>
      </w:pPr>
      <w:r>
        <w:rPr>
          <w:sz w:val="24"/>
        </w:rPr>
        <w:t>Création</w:t>
      </w:r>
      <w:r>
        <w:rPr>
          <w:spacing w:val="-7"/>
          <w:sz w:val="24"/>
        </w:rPr>
        <w:t> </w:t>
      </w:r>
      <w:r>
        <w:rPr>
          <w:sz w:val="24"/>
        </w:rPr>
        <w:t>des</w:t>
      </w:r>
      <w:r>
        <w:rPr>
          <w:spacing w:val="-3"/>
          <w:sz w:val="24"/>
        </w:rPr>
        <w:t> </w:t>
      </w:r>
      <w:r>
        <w:rPr>
          <w:sz w:val="24"/>
        </w:rPr>
        <w:t>mentions</w:t>
      </w:r>
      <w:r>
        <w:rPr>
          <w:spacing w:val="-6"/>
          <w:sz w:val="24"/>
        </w:rPr>
        <w:t> </w:t>
      </w:r>
      <w:r>
        <w:rPr>
          <w:sz w:val="24"/>
        </w:rPr>
        <w:t>«</w:t>
      </w:r>
      <w:r>
        <w:rPr>
          <w:spacing w:val="-2"/>
          <w:sz w:val="24"/>
        </w:rPr>
        <w:t> </w:t>
      </w:r>
      <w:r>
        <w:rPr>
          <w:sz w:val="24"/>
        </w:rPr>
        <w:t>mutations</w:t>
      </w:r>
      <w:r>
        <w:rPr>
          <w:spacing w:val="-5"/>
          <w:sz w:val="24"/>
        </w:rPr>
        <w:t> </w:t>
      </w:r>
      <w:r>
        <w:rPr>
          <w:sz w:val="24"/>
        </w:rPr>
        <w:t>et</w:t>
      </w:r>
      <w:r>
        <w:rPr>
          <w:spacing w:val="-3"/>
          <w:sz w:val="24"/>
        </w:rPr>
        <w:t> </w:t>
      </w:r>
      <w:r>
        <w:rPr>
          <w:sz w:val="24"/>
        </w:rPr>
        <w:t>mutations</w:t>
      </w:r>
      <w:r>
        <w:rPr>
          <w:spacing w:val="-3"/>
          <w:sz w:val="24"/>
        </w:rPr>
        <w:t> </w:t>
      </w:r>
      <w:r>
        <w:rPr>
          <w:sz w:val="24"/>
        </w:rPr>
        <w:t>internationales</w:t>
      </w:r>
      <w:r>
        <w:rPr>
          <w:spacing w:val="-3"/>
          <w:sz w:val="24"/>
        </w:rPr>
        <w:t> </w:t>
      </w:r>
      <w:r>
        <w:rPr>
          <w:sz w:val="24"/>
        </w:rPr>
        <w:t>Hors</w:t>
      </w:r>
      <w:r>
        <w:rPr>
          <w:spacing w:val="-6"/>
          <w:sz w:val="24"/>
        </w:rPr>
        <w:t> </w:t>
      </w:r>
      <w:r>
        <w:rPr>
          <w:sz w:val="24"/>
        </w:rPr>
        <w:t>UE</w:t>
      </w:r>
      <w:r>
        <w:rPr>
          <w:spacing w:val="5"/>
          <w:sz w:val="24"/>
        </w:rPr>
        <w:t> </w:t>
      </w:r>
      <w:r>
        <w:rPr>
          <w:spacing w:val="-10"/>
          <w:sz w:val="24"/>
        </w:rPr>
        <w:t>»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3" w:after="0"/>
        <w:ind w:left="861" w:right="555" w:hanging="360"/>
        <w:jc w:val="both"/>
        <w:rPr>
          <w:sz w:val="24"/>
        </w:rPr>
      </w:pPr>
      <w:r>
        <w:rPr>
          <w:sz w:val="24"/>
        </w:rPr>
        <w:t>La mutation Internationale Hors UE remplace la « mutation externe », les joueurs concernés ne peuvent être plus d’un par équipe que ce soit en championnat de club ou autres championnats.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59"/>
        <w:jc w:val="both"/>
        <w:rPr>
          <w:sz w:val="24"/>
        </w:rPr>
      </w:pPr>
      <w:r>
        <w:rPr>
          <w:sz w:val="24"/>
        </w:rPr>
        <w:t>Nouvelle</w:t>
      </w:r>
      <w:r>
        <w:rPr>
          <w:spacing w:val="-5"/>
          <w:sz w:val="24"/>
        </w:rPr>
        <w:t> </w:t>
      </w:r>
      <w:r>
        <w:rPr>
          <w:sz w:val="24"/>
        </w:rPr>
        <w:t>grille</w:t>
      </w:r>
      <w:r>
        <w:rPr>
          <w:spacing w:val="-5"/>
          <w:sz w:val="24"/>
        </w:rPr>
        <w:t> </w:t>
      </w:r>
      <w:r>
        <w:rPr>
          <w:sz w:val="24"/>
        </w:rPr>
        <w:t>tarifaire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</w:pPr>
    </w:p>
    <w:p>
      <w:pPr>
        <w:spacing w:before="0"/>
        <w:ind w:left="56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Mutations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«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NC/PROMOTION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pacing w:val="-10"/>
          <w:sz w:val="24"/>
        </w:rPr>
        <w:t>»</w:t>
      </w:r>
    </w:p>
    <w:p>
      <w:pPr>
        <w:pStyle w:val="BodyText"/>
        <w:ind w:left="568"/>
      </w:pPr>
      <w:r>
        <w:rPr/>
        <w:t>20</w:t>
      </w:r>
      <w:r>
        <w:rPr>
          <w:spacing w:val="-1"/>
        </w:rPr>
        <w:t> </w:t>
      </w:r>
      <w:r>
        <w:rPr/>
        <w:t>euros</w:t>
      </w:r>
      <w:r>
        <w:rPr>
          <w:spacing w:val="-1"/>
        </w:rPr>
        <w:t> </w:t>
      </w:r>
      <w:r>
        <w:rPr/>
        <w:t>pour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2"/>
        </w:rPr>
        <w:t>FFPJP,</w:t>
      </w:r>
    </w:p>
    <w:p>
      <w:pPr>
        <w:pStyle w:val="BodyText"/>
        <w:ind w:left="568"/>
      </w:pPr>
      <w:r>
        <w:rPr/>
        <w:t>les</w:t>
      </w:r>
      <w:r>
        <w:rPr>
          <w:spacing w:val="40"/>
        </w:rPr>
        <w:t> </w:t>
      </w:r>
      <w:r>
        <w:rPr/>
        <w:t>CD</w:t>
      </w:r>
      <w:r>
        <w:rPr>
          <w:spacing w:val="40"/>
        </w:rPr>
        <w:t> </w:t>
      </w:r>
      <w:r>
        <w:rPr/>
        <w:t>pourront</w:t>
      </w:r>
      <w:r>
        <w:rPr>
          <w:spacing w:val="40"/>
        </w:rPr>
        <w:t> </w:t>
      </w:r>
      <w:r>
        <w:rPr/>
        <w:t>collecter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plus</w:t>
      </w:r>
      <w:r>
        <w:rPr>
          <w:spacing w:val="40"/>
        </w:rPr>
        <w:t> </w:t>
      </w:r>
      <w:r>
        <w:rPr/>
        <w:t>un</w:t>
      </w:r>
      <w:r>
        <w:rPr>
          <w:spacing w:val="40"/>
        </w:rPr>
        <w:t> </w:t>
      </w:r>
      <w:r>
        <w:rPr/>
        <w:t>maximum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25,00</w:t>
      </w:r>
      <w:r>
        <w:rPr>
          <w:spacing w:val="40"/>
        </w:rPr>
        <w:t> </w:t>
      </w:r>
      <w:r>
        <w:rPr>
          <w:w w:val="95"/>
        </w:rPr>
        <w:t>€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les</w:t>
      </w:r>
      <w:r>
        <w:rPr>
          <w:spacing w:val="40"/>
        </w:rPr>
        <w:t> </w:t>
      </w:r>
      <w:r>
        <w:rPr/>
        <w:t>CR</w:t>
      </w:r>
      <w:r>
        <w:rPr>
          <w:spacing w:val="40"/>
        </w:rPr>
        <w:t> </w:t>
      </w:r>
      <w:r>
        <w:rPr/>
        <w:t>un maximum de 5,00 €.</w:t>
      </w:r>
    </w:p>
    <w:p>
      <w:pPr>
        <w:pStyle w:val="BodyText"/>
        <w:ind w:left="568"/>
      </w:pPr>
      <w:r>
        <w:rPr/>
        <w:t>Ainsi</w:t>
      </w:r>
      <w:r>
        <w:rPr>
          <w:spacing w:val="40"/>
        </w:rPr>
        <w:t> </w:t>
      </w:r>
      <w:r>
        <w:rPr/>
        <w:t>les</w:t>
      </w:r>
      <w:r>
        <w:rPr>
          <w:spacing w:val="40"/>
        </w:rPr>
        <w:t> </w:t>
      </w:r>
      <w:r>
        <w:rPr/>
        <w:t>mutations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cette</w:t>
      </w:r>
      <w:r>
        <w:rPr>
          <w:spacing w:val="40"/>
        </w:rPr>
        <w:t> </w:t>
      </w:r>
      <w:r>
        <w:rPr/>
        <w:t>catégorie</w:t>
      </w:r>
      <w:r>
        <w:rPr>
          <w:spacing w:val="40"/>
        </w:rPr>
        <w:t> </w:t>
      </w:r>
      <w:r>
        <w:rPr/>
        <w:t>ne</w:t>
      </w:r>
      <w:r>
        <w:rPr>
          <w:spacing w:val="40"/>
        </w:rPr>
        <w:t> </w:t>
      </w:r>
      <w:r>
        <w:rPr/>
        <w:t>pourront</w:t>
      </w:r>
      <w:r>
        <w:rPr>
          <w:spacing w:val="40"/>
        </w:rPr>
        <w:t> </w:t>
      </w:r>
      <w:r>
        <w:rPr/>
        <w:t>excéder</w:t>
      </w:r>
      <w:r>
        <w:rPr>
          <w:spacing w:val="74"/>
        </w:rPr>
        <w:t> </w:t>
      </w:r>
      <w:r>
        <w:rPr>
          <w:rFonts w:ascii="Arial" w:hAnsi="Arial"/>
          <w:b/>
        </w:rPr>
        <w:t>50,00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€</w:t>
      </w:r>
      <w:r>
        <w:rPr>
          <w:rFonts w:ascii="Arial" w:hAnsi="Arial"/>
          <w:b/>
          <w:spacing w:val="40"/>
        </w:rPr>
        <w:t> </w:t>
      </w:r>
      <w:r>
        <w:rPr/>
        <w:t>sur</w:t>
      </w:r>
      <w:r>
        <w:rPr>
          <w:spacing w:val="40"/>
        </w:rPr>
        <w:t> </w:t>
      </w:r>
      <w:r>
        <w:rPr/>
        <w:t>l’ensemble du territoire national et ultramarin.</w:t>
      </w:r>
    </w:p>
    <w:p>
      <w:pPr>
        <w:pStyle w:val="BodyText"/>
      </w:pPr>
    </w:p>
    <w:p>
      <w:pPr>
        <w:spacing w:before="1"/>
        <w:ind w:left="56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Mutations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«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HONNEUR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pacing w:val="-10"/>
          <w:sz w:val="24"/>
        </w:rPr>
        <w:t>»</w:t>
      </w:r>
    </w:p>
    <w:p>
      <w:pPr>
        <w:pStyle w:val="BodyText"/>
        <w:ind w:left="568"/>
      </w:pPr>
      <w:r>
        <w:rPr/>
        <w:t>45</w:t>
      </w:r>
      <w:r>
        <w:rPr>
          <w:spacing w:val="-1"/>
        </w:rPr>
        <w:t> </w:t>
      </w:r>
      <w:r>
        <w:rPr/>
        <w:t>euros pour</w:t>
      </w:r>
      <w:r>
        <w:rPr>
          <w:spacing w:val="-1"/>
        </w:rPr>
        <w:t> </w:t>
      </w:r>
      <w:r>
        <w:rPr/>
        <w:t>la </w:t>
      </w:r>
      <w:r>
        <w:rPr>
          <w:spacing w:val="-2"/>
        </w:rPr>
        <w:t>FFPJP,</w:t>
      </w:r>
    </w:p>
    <w:p>
      <w:pPr>
        <w:pStyle w:val="BodyText"/>
        <w:ind w:left="568"/>
      </w:pPr>
      <w:r>
        <w:rPr/>
        <w:t>les</w:t>
      </w:r>
      <w:r>
        <w:rPr>
          <w:spacing w:val="40"/>
        </w:rPr>
        <w:t> </w:t>
      </w:r>
      <w:r>
        <w:rPr/>
        <w:t>CD</w:t>
      </w:r>
      <w:r>
        <w:rPr>
          <w:spacing w:val="40"/>
        </w:rPr>
        <w:t> </w:t>
      </w:r>
      <w:r>
        <w:rPr/>
        <w:t>pourront</w:t>
      </w:r>
      <w:r>
        <w:rPr>
          <w:spacing w:val="40"/>
        </w:rPr>
        <w:t> </w:t>
      </w:r>
      <w:r>
        <w:rPr/>
        <w:t>collecter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plus</w:t>
      </w:r>
      <w:r>
        <w:rPr>
          <w:spacing w:val="40"/>
        </w:rPr>
        <w:t> </w:t>
      </w:r>
      <w:r>
        <w:rPr/>
        <w:t>un</w:t>
      </w:r>
      <w:r>
        <w:rPr>
          <w:spacing w:val="40"/>
        </w:rPr>
        <w:t> </w:t>
      </w:r>
      <w:r>
        <w:rPr/>
        <w:t>maximum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50,00</w:t>
      </w:r>
      <w:r>
        <w:rPr>
          <w:spacing w:val="40"/>
        </w:rPr>
        <w:t> </w:t>
      </w:r>
      <w:r>
        <w:rPr>
          <w:w w:val="95"/>
        </w:rPr>
        <w:t>€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les</w:t>
      </w:r>
      <w:r>
        <w:rPr>
          <w:spacing w:val="40"/>
        </w:rPr>
        <w:t> </w:t>
      </w:r>
      <w:r>
        <w:rPr/>
        <w:t>CR</w:t>
      </w:r>
      <w:r>
        <w:rPr>
          <w:spacing w:val="40"/>
        </w:rPr>
        <w:t> </w:t>
      </w:r>
      <w:r>
        <w:rPr/>
        <w:t>un maximum de 5,00 €.</w:t>
      </w:r>
    </w:p>
    <w:p>
      <w:pPr>
        <w:pStyle w:val="BodyText"/>
        <w:ind w:left="568" w:firstLine="52"/>
      </w:pPr>
      <w:r>
        <w:rPr/>
        <w:t>Ainsi</w:t>
      </w:r>
      <w:r>
        <w:rPr>
          <w:spacing w:val="40"/>
        </w:rPr>
        <w:t> </w:t>
      </w:r>
      <w:r>
        <w:rPr/>
        <w:t>les</w:t>
      </w:r>
      <w:r>
        <w:rPr>
          <w:spacing w:val="40"/>
        </w:rPr>
        <w:t> </w:t>
      </w:r>
      <w:r>
        <w:rPr/>
        <w:t>mutations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cette</w:t>
      </w:r>
      <w:r>
        <w:rPr>
          <w:spacing w:val="40"/>
        </w:rPr>
        <w:t> </w:t>
      </w:r>
      <w:r>
        <w:rPr/>
        <w:t>catégorie</w:t>
      </w:r>
      <w:r>
        <w:rPr>
          <w:spacing w:val="40"/>
        </w:rPr>
        <w:t> </w:t>
      </w:r>
      <w:r>
        <w:rPr/>
        <w:t>ne</w:t>
      </w:r>
      <w:r>
        <w:rPr>
          <w:spacing w:val="40"/>
        </w:rPr>
        <w:t> </w:t>
      </w:r>
      <w:r>
        <w:rPr/>
        <w:t>pourront</w:t>
      </w:r>
      <w:r>
        <w:rPr>
          <w:spacing w:val="40"/>
        </w:rPr>
        <w:t> </w:t>
      </w:r>
      <w:r>
        <w:rPr/>
        <w:t>excéder</w:t>
      </w:r>
      <w:r>
        <w:rPr>
          <w:spacing w:val="40"/>
        </w:rPr>
        <w:t> </w:t>
      </w:r>
      <w:r>
        <w:rPr>
          <w:rFonts w:ascii="Arial" w:hAnsi="Arial"/>
          <w:b/>
        </w:rPr>
        <w:t>100,00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€</w:t>
      </w:r>
      <w:r>
        <w:rPr>
          <w:rFonts w:ascii="Arial" w:hAnsi="Arial"/>
          <w:b/>
          <w:spacing w:val="40"/>
        </w:rPr>
        <w:t> </w:t>
      </w:r>
      <w:r>
        <w:rPr/>
        <w:t>sur l’ensemble du territoire national et ultramarin.</w:t>
      </w:r>
    </w:p>
    <w:p>
      <w:pPr>
        <w:spacing w:before="276"/>
        <w:ind w:left="56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Mutations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pacing w:val="-2"/>
          <w:sz w:val="24"/>
        </w:rPr>
        <w:t>«ELITE»</w:t>
      </w:r>
    </w:p>
    <w:p>
      <w:pPr>
        <w:pStyle w:val="BodyText"/>
        <w:ind w:left="568"/>
      </w:pPr>
      <w:r>
        <w:rPr/>
        <w:t>95</w:t>
      </w:r>
      <w:r>
        <w:rPr>
          <w:spacing w:val="-1"/>
        </w:rPr>
        <w:t> </w:t>
      </w:r>
      <w:r>
        <w:rPr/>
        <w:t>euros</w:t>
      </w:r>
      <w:r>
        <w:rPr>
          <w:spacing w:val="-1"/>
        </w:rPr>
        <w:t> </w:t>
      </w:r>
      <w:r>
        <w:rPr/>
        <w:t>pour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2"/>
        </w:rPr>
        <w:t>FFPJP,</w:t>
      </w:r>
    </w:p>
    <w:p>
      <w:pPr>
        <w:pStyle w:val="BodyText"/>
        <w:ind w:left="568"/>
      </w:pPr>
      <w:r>
        <w:rPr/>
        <w:t>les</w:t>
      </w:r>
      <w:r>
        <w:rPr>
          <w:spacing w:val="32"/>
        </w:rPr>
        <w:t> </w:t>
      </w:r>
      <w:r>
        <w:rPr/>
        <w:t>CD</w:t>
      </w:r>
      <w:r>
        <w:rPr>
          <w:spacing w:val="31"/>
        </w:rPr>
        <w:t> </w:t>
      </w:r>
      <w:r>
        <w:rPr/>
        <w:t>pourront</w:t>
      </w:r>
      <w:r>
        <w:rPr>
          <w:spacing w:val="32"/>
        </w:rPr>
        <w:t> </w:t>
      </w:r>
      <w:r>
        <w:rPr/>
        <w:t>collecter</w:t>
      </w:r>
      <w:r>
        <w:rPr>
          <w:spacing w:val="31"/>
        </w:rPr>
        <w:t> </w:t>
      </w:r>
      <w:r>
        <w:rPr/>
        <w:t>en</w:t>
      </w:r>
      <w:r>
        <w:rPr>
          <w:spacing w:val="33"/>
        </w:rPr>
        <w:t> </w:t>
      </w:r>
      <w:r>
        <w:rPr/>
        <w:t>plus</w:t>
      </w:r>
      <w:r>
        <w:rPr>
          <w:spacing w:val="32"/>
        </w:rPr>
        <w:t> </w:t>
      </w:r>
      <w:r>
        <w:rPr/>
        <w:t>un</w:t>
      </w:r>
      <w:r>
        <w:rPr>
          <w:spacing w:val="33"/>
        </w:rPr>
        <w:t> </w:t>
      </w:r>
      <w:r>
        <w:rPr/>
        <w:t>maximum</w:t>
      </w:r>
      <w:r>
        <w:rPr>
          <w:spacing w:val="31"/>
        </w:rPr>
        <w:t> </w:t>
      </w:r>
      <w:r>
        <w:rPr/>
        <w:t>de</w:t>
      </w:r>
      <w:r>
        <w:rPr>
          <w:spacing w:val="33"/>
        </w:rPr>
        <w:t> </w:t>
      </w:r>
      <w:r>
        <w:rPr/>
        <w:t>100,00</w:t>
      </w:r>
      <w:r>
        <w:rPr>
          <w:spacing w:val="30"/>
        </w:rPr>
        <w:t> </w:t>
      </w:r>
      <w:r>
        <w:rPr>
          <w:w w:val="95"/>
        </w:rPr>
        <w:t>€</w:t>
      </w:r>
      <w:r>
        <w:rPr>
          <w:spacing w:val="33"/>
        </w:rPr>
        <w:t> </w:t>
      </w:r>
      <w:r>
        <w:rPr/>
        <w:t>et</w:t>
      </w:r>
      <w:r>
        <w:rPr>
          <w:spacing w:val="30"/>
        </w:rPr>
        <w:t> </w:t>
      </w:r>
      <w:r>
        <w:rPr/>
        <w:t>les</w:t>
      </w:r>
      <w:r>
        <w:rPr>
          <w:spacing w:val="32"/>
        </w:rPr>
        <w:t> </w:t>
      </w:r>
      <w:r>
        <w:rPr/>
        <w:t>CR</w:t>
      </w:r>
      <w:r>
        <w:rPr>
          <w:spacing w:val="31"/>
        </w:rPr>
        <w:t> </w:t>
      </w:r>
      <w:r>
        <w:rPr/>
        <w:t>un maximum de 5,00 €.</w:t>
      </w:r>
    </w:p>
    <w:p>
      <w:pPr>
        <w:pStyle w:val="BodyText"/>
        <w:ind w:left="568"/>
      </w:pPr>
      <w:r>
        <w:rPr/>
        <w:t>Ainsi</w:t>
      </w:r>
      <w:r>
        <w:rPr>
          <w:spacing w:val="40"/>
        </w:rPr>
        <w:t> </w:t>
      </w:r>
      <w:r>
        <w:rPr/>
        <w:t>les</w:t>
      </w:r>
      <w:r>
        <w:rPr>
          <w:spacing w:val="40"/>
        </w:rPr>
        <w:t> </w:t>
      </w:r>
      <w:r>
        <w:rPr/>
        <w:t>mutations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cette</w:t>
      </w:r>
      <w:r>
        <w:rPr>
          <w:spacing w:val="40"/>
        </w:rPr>
        <w:t> </w:t>
      </w:r>
      <w:r>
        <w:rPr/>
        <w:t>catégorie</w:t>
      </w:r>
      <w:r>
        <w:rPr>
          <w:spacing w:val="40"/>
        </w:rPr>
        <w:t> </w:t>
      </w:r>
      <w:r>
        <w:rPr/>
        <w:t>ne</w:t>
      </w:r>
      <w:r>
        <w:rPr>
          <w:spacing w:val="40"/>
        </w:rPr>
        <w:t> </w:t>
      </w:r>
      <w:r>
        <w:rPr/>
        <w:t>pourront</w:t>
      </w:r>
      <w:r>
        <w:rPr>
          <w:spacing w:val="40"/>
        </w:rPr>
        <w:t> </w:t>
      </w:r>
      <w:r>
        <w:rPr/>
        <w:t>excéder</w:t>
      </w:r>
      <w:r>
        <w:rPr>
          <w:spacing w:val="40"/>
        </w:rPr>
        <w:t> </w:t>
      </w:r>
      <w:r>
        <w:rPr>
          <w:rFonts w:ascii="Arial" w:hAnsi="Arial"/>
          <w:b/>
        </w:rPr>
        <w:t>200,00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€</w:t>
      </w:r>
      <w:r>
        <w:rPr>
          <w:rFonts w:ascii="Arial" w:hAnsi="Arial"/>
          <w:b/>
          <w:spacing w:val="40"/>
        </w:rPr>
        <w:t> </w:t>
      </w:r>
      <w:r>
        <w:rPr/>
        <w:t>sur l’ensemble du territoire national et ultramarin.</w:t>
      </w:r>
    </w:p>
    <w:p>
      <w:pPr>
        <w:pStyle w:val="BodyText"/>
        <w:spacing w:before="274"/>
      </w:pPr>
    </w:p>
    <w:p>
      <w:pPr>
        <w:tabs>
          <w:tab w:pos="3398" w:val="left" w:leader="none"/>
          <w:tab w:pos="4608" w:val="left" w:leader="none"/>
          <w:tab w:pos="5882" w:val="left" w:leader="none"/>
          <w:tab w:pos="6513" w:val="left" w:leader="none"/>
          <w:tab w:pos="8031" w:val="left" w:leader="none"/>
          <w:tab w:pos="8410" w:val="left" w:leader="none"/>
        </w:tabs>
        <w:spacing w:before="0"/>
        <w:ind w:left="1221" w:right="0" w:firstLine="0"/>
        <w:jc w:val="left"/>
        <w:rPr>
          <w:sz w:val="24"/>
        </w:rPr>
      </w:pPr>
      <w:r>
        <w:rPr/>
        <w:drawing>
          <wp:inline distT="0" distB="0" distL="0" distR="0">
            <wp:extent cx="128270" cy="119126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1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pacing w:val="-2"/>
          <w:sz w:val="24"/>
          <w:u w:val="single"/>
        </w:rPr>
        <w:t>FORMATION </w:t>
      </w:r>
      <w:r>
        <w:rPr>
          <w:sz w:val="24"/>
        </w:rPr>
        <w:t>:</w:t>
        <w:tab/>
      </w:r>
      <w:r>
        <w:rPr>
          <w:spacing w:val="-2"/>
          <w:sz w:val="24"/>
        </w:rPr>
        <w:t>Nouveau</w:t>
      </w:r>
      <w:r>
        <w:rPr>
          <w:sz w:val="24"/>
        </w:rPr>
        <w:tab/>
      </w:r>
      <w:r>
        <w:rPr>
          <w:spacing w:val="-2"/>
          <w:sz w:val="24"/>
        </w:rPr>
        <w:t>MODULE</w:t>
      </w:r>
      <w:r>
        <w:rPr>
          <w:sz w:val="24"/>
        </w:rPr>
        <w:tab/>
      </w:r>
      <w:r>
        <w:rPr>
          <w:spacing w:val="-5"/>
          <w:sz w:val="24"/>
        </w:rPr>
        <w:t>VIE</w:t>
      </w:r>
      <w:r>
        <w:rPr>
          <w:sz w:val="24"/>
        </w:rPr>
        <w:tab/>
      </w:r>
      <w:r>
        <w:rPr>
          <w:spacing w:val="-2"/>
          <w:sz w:val="24"/>
        </w:rPr>
        <w:t>FEDERALE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5"/>
          <w:sz w:val="24"/>
        </w:rPr>
        <w:t>VIE</w:t>
      </w:r>
    </w:p>
    <w:p>
      <w:pPr>
        <w:pStyle w:val="BodyText"/>
        <w:ind w:left="1581"/>
      </w:pPr>
      <w:r>
        <w:rPr/>
        <w:t>INSTITUTIONNELLE</w:t>
      </w:r>
      <w:r>
        <w:rPr>
          <w:spacing w:val="-4"/>
        </w:rPr>
        <w:t> </w:t>
      </w:r>
      <w:r>
        <w:rPr/>
        <w:t>(remplace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tronc</w:t>
      </w:r>
      <w:r>
        <w:rPr>
          <w:spacing w:val="-3"/>
        </w:rPr>
        <w:t> </w:t>
      </w:r>
      <w:r>
        <w:rPr>
          <w:spacing w:val="-2"/>
        </w:rPr>
        <w:t>commun)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0" w:footer="1627" w:top="2020" w:bottom="1820" w:left="1275" w:right="1275"/>
          <w:pgNumType w:start="1"/>
        </w:sectPr>
      </w:pPr>
    </w:p>
    <w:p>
      <w:pPr>
        <w:pStyle w:val="BodyText"/>
        <w:spacing w:before="17"/>
      </w:pPr>
    </w:p>
    <w:p>
      <w:pPr>
        <w:pStyle w:val="BodyText"/>
        <w:spacing w:line="278" w:lineRule="auto"/>
        <w:ind w:left="141" w:right="137"/>
        <w:jc w:val="both"/>
      </w:pPr>
      <w:r>
        <w:rPr>
          <w:rFonts w:ascii="Arial" w:hAnsi="Arial"/>
          <w:b/>
          <w:u w:val="single"/>
        </w:rPr>
        <w:t>Payant</w:t>
      </w:r>
      <w:r>
        <w:rPr>
          <w:rFonts w:ascii="Arial" w:hAnsi="Arial"/>
          <w:b/>
          <w:spacing w:val="-1"/>
          <w:u w:val="single"/>
        </w:rPr>
        <w:t> </w:t>
      </w:r>
      <w:r>
        <w:rPr>
          <w:rFonts w:ascii="Arial" w:hAnsi="Arial"/>
          <w:b/>
          <w:u w:val="single"/>
        </w:rPr>
        <w:t>:</w:t>
      </w:r>
      <w:r>
        <w:rPr>
          <w:rFonts w:ascii="Arial" w:hAnsi="Arial"/>
          <w:b/>
        </w:rPr>
        <w:t> </w:t>
      </w:r>
      <w:r>
        <w:rPr/>
        <w:t>pour les personnes qui entrent en formation initiale qui préparent aux diplômes fédéraux : (Arbitre, Educateur, GTM, délégué et formateurs) le coût étant compris dans la somme globale de la formation.</w:t>
      </w:r>
    </w:p>
    <w:p>
      <w:pPr>
        <w:pStyle w:val="BodyText"/>
        <w:spacing w:line="278" w:lineRule="auto" w:before="158"/>
        <w:ind w:left="141" w:right="137"/>
        <w:jc w:val="both"/>
      </w:pPr>
      <w:r>
        <w:rPr>
          <w:rFonts w:ascii="Arial" w:hAnsi="Arial"/>
          <w:b/>
          <w:u w:val="single"/>
        </w:rPr>
        <w:t>Gratuit</w:t>
      </w:r>
      <w:r>
        <w:rPr/>
        <w:t>, pour tous ceux qui ont déjà passé le tronc commun, il n’y a pas lieu de faire le</w:t>
      </w:r>
      <w:r>
        <w:rPr>
          <w:spacing w:val="-13"/>
        </w:rPr>
        <w:t> </w:t>
      </w:r>
      <w:r>
        <w:rPr/>
        <w:t>nouveau</w:t>
      </w:r>
      <w:r>
        <w:rPr>
          <w:spacing w:val="-15"/>
        </w:rPr>
        <w:t> </w:t>
      </w:r>
      <w:r>
        <w:rPr/>
        <w:t>module.</w:t>
      </w:r>
      <w:r>
        <w:rPr>
          <w:spacing w:val="-13"/>
        </w:rPr>
        <w:t> </w:t>
      </w:r>
      <w:r>
        <w:rPr/>
        <w:t>Néanmoins</w:t>
      </w:r>
      <w:r>
        <w:rPr>
          <w:spacing w:val="-15"/>
        </w:rPr>
        <w:t> </w:t>
      </w:r>
      <w:r>
        <w:rPr/>
        <w:t>la</w:t>
      </w:r>
      <w:r>
        <w:rPr>
          <w:spacing w:val="-13"/>
        </w:rPr>
        <w:t> </w:t>
      </w:r>
      <w:r>
        <w:rPr/>
        <w:t>FFPJP</w:t>
      </w:r>
      <w:r>
        <w:rPr>
          <w:spacing w:val="-17"/>
        </w:rPr>
        <w:t> </w:t>
      </w:r>
      <w:r>
        <w:rPr/>
        <w:t>les</w:t>
      </w:r>
      <w:r>
        <w:rPr>
          <w:spacing w:val="-14"/>
        </w:rPr>
        <w:t> </w:t>
      </w:r>
      <w:r>
        <w:rPr/>
        <w:t>incite,</w:t>
      </w:r>
      <w:r>
        <w:rPr>
          <w:spacing w:val="-15"/>
        </w:rPr>
        <w:t> </w:t>
      </w:r>
      <w:r>
        <w:rPr/>
        <w:t>comme</w:t>
      </w:r>
      <w:r>
        <w:rPr>
          <w:spacing w:val="-13"/>
        </w:rPr>
        <w:t> </w:t>
      </w:r>
      <w:r>
        <w:rPr/>
        <w:t>l’ensemble</w:t>
      </w:r>
      <w:r>
        <w:rPr>
          <w:spacing w:val="-13"/>
        </w:rPr>
        <w:t> </w:t>
      </w:r>
      <w:r>
        <w:rPr/>
        <w:t>des</w:t>
      </w:r>
      <w:r>
        <w:rPr>
          <w:spacing w:val="-16"/>
        </w:rPr>
        <w:t> </w:t>
      </w:r>
      <w:r>
        <w:rPr/>
        <w:t>dirigeants, à actualiser ou réactualiser leurs connaissances en allant sur la plateforme (en cours de finalisation) pour suivre gratuitement le module « Vie Fédérale – Vie </w:t>
      </w:r>
      <w:r>
        <w:rPr>
          <w:spacing w:val="-2"/>
        </w:rPr>
        <w:t>Institutionnelle).</w:t>
      </w:r>
    </w:p>
    <w:p>
      <w:pPr>
        <w:pStyle w:val="BodyText"/>
        <w:spacing w:line="278" w:lineRule="auto" w:before="159"/>
        <w:ind w:left="141" w:right="140"/>
        <w:jc w:val="both"/>
      </w:pPr>
      <w:r>
        <w:rPr>
          <w:rFonts w:ascii="Arial" w:hAnsi="Arial"/>
          <w:b/>
          <w:u w:val="single"/>
        </w:rPr>
        <w:t>Obligatoire</w:t>
      </w:r>
      <w:r>
        <w:rPr>
          <w:rFonts w:ascii="Arial" w:hAnsi="Arial"/>
          <w:b/>
        </w:rPr>
        <w:t> </w:t>
      </w:r>
      <w:r>
        <w:rPr/>
        <w:t>pour ceux qui entrent en formation initiale préparant aux diplômes </w:t>
      </w:r>
      <w:r>
        <w:rPr>
          <w:spacing w:val="-2"/>
        </w:rPr>
        <w:t>fédéraux.</w:t>
      </w:r>
    </w:p>
    <w:p>
      <w:pPr>
        <w:spacing w:line="278" w:lineRule="auto" w:before="159"/>
        <w:ind w:left="141" w:right="140" w:firstLine="0"/>
        <w:jc w:val="both"/>
        <w:rPr>
          <w:sz w:val="24"/>
        </w:rPr>
      </w:pPr>
      <w:r>
        <w:rPr>
          <w:rFonts w:ascii="Arial" w:hAnsi="Arial"/>
          <w:b/>
          <w:sz w:val="24"/>
          <w:u w:val="single"/>
        </w:rPr>
        <w:t>Pas obligatoire, mais fortement conseillé</w:t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pour toutes les personnes exerçant des responsabilités de dirigeants, d’encadrants, de responsables de commissions…</w:t>
      </w:r>
    </w:p>
    <w:p>
      <w:pPr>
        <w:spacing w:line="278" w:lineRule="auto" w:before="159"/>
        <w:ind w:left="141" w:right="140" w:firstLine="0"/>
        <w:jc w:val="both"/>
        <w:rPr>
          <w:sz w:val="24"/>
        </w:rPr>
      </w:pPr>
      <w:r>
        <w:rPr>
          <w:rFonts w:ascii="Arial" w:hAnsi="Arial"/>
          <w:b/>
          <w:sz w:val="24"/>
          <w:u w:val="single"/>
        </w:rPr>
        <w:t>Comment se former ou s’informer ?</w:t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Via la plateforme numérique fédérale où le module sera accessible.</w:t>
      </w:r>
    </w:p>
    <w:p>
      <w:pPr>
        <w:spacing w:before="159"/>
        <w:ind w:left="141" w:right="0" w:firstLine="0"/>
        <w:jc w:val="both"/>
        <w:rPr>
          <w:sz w:val="24"/>
        </w:rPr>
      </w:pPr>
      <w:r>
        <w:rPr>
          <w:rFonts w:ascii="Arial" w:hAnsi="Arial"/>
          <w:b/>
          <w:spacing w:val="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Durée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du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module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: 2h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fractionnables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Heading1"/>
        <w:rPr>
          <w:rFonts w:ascii="Arial MT"/>
          <w:b w:val="0"/>
          <w:u w:val="none"/>
        </w:rPr>
      </w:pPr>
      <w:r>
        <w:rPr>
          <w:b w:val="0"/>
          <w:u w:val="none"/>
        </w:rPr>
        <w:drawing>
          <wp:inline distT="0" distB="0" distL="0" distR="0">
            <wp:extent cx="128270" cy="119125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u w:val="none"/>
        </w:rPr>
      </w:r>
      <w:r>
        <w:rPr>
          <w:rFonts w:ascii="Times New Roman"/>
          <w:b w:val="0"/>
          <w:spacing w:val="80"/>
          <w:sz w:val="20"/>
          <w:u w:val="none"/>
        </w:rPr>
        <w:t> </w:t>
      </w:r>
      <w:r>
        <w:rPr>
          <w:u w:val="single"/>
        </w:rPr>
        <w:t>LICENCE DEMATERIALISEE</w:t>
      </w:r>
      <w:r>
        <w:rPr>
          <w:u w:val="none"/>
        </w:rPr>
        <w:t> </w:t>
      </w:r>
      <w:r>
        <w:rPr>
          <w:rFonts w:ascii="Arial MT"/>
          <w:b w:val="0"/>
          <w:u w:val="none"/>
        </w:rPr>
        <w:t>:</w:t>
      </w:r>
    </w:p>
    <w:p>
      <w:pPr>
        <w:pStyle w:val="BodyText"/>
        <w:spacing w:before="1"/>
      </w:pPr>
    </w:p>
    <w:p>
      <w:pPr>
        <w:pStyle w:val="BodyText"/>
        <w:ind w:left="141"/>
        <w:jc w:val="both"/>
      </w:pPr>
      <w:r>
        <w:rPr/>
        <w:t>Le</w:t>
      </w:r>
      <w:r>
        <w:rPr>
          <w:spacing w:val="-3"/>
        </w:rPr>
        <w:t> </w:t>
      </w:r>
      <w:r>
        <w:rPr/>
        <w:t>mode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prise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licence</w:t>
      </w:r>
      <w:r>
        <w:rPr>
          <w:spacing w:val="-4"/>
        </w:rPr>
        <w:t> </w:t>
      </w:r>
      <w:r>
        <w:rPr/>
        <w:t>ne</w:t>
      </w:r>
      <w:r>
        <w:rPr>
          <w:spacing w:val="-2"/>
        </w:rPr>
        <w:t> </w:t>
      </w:r>
      <w:r>
        <w:rPr/>
        <w:t>change</w:t>
      </w:r>
      <w:r>
        <w:rPr>
          <w:spacing w:val="-4"/>
        </w:rPr>
        <w:t> pas.</w:t>
      </w:r>
    </w:p>
    <w:p>
      <w:pPr>
        <w:pStyle w:val="BodyText"/>
        <w:ind w:left="141" w:right="554"/>
        <w:jc w:val="both"/>
      </w:pPr>
      <w:r>
        <w:rPr/>
        <w:t>Les licenciés passent par le club et suivent le process habituel de délivrance par le Comité Départemental qui valide la licence ( pas de renouvellement en ligne pour l’instant).</w:t>
      </w:r>
    </w:p>
    <w:p>
      <w:pPr>
        <w:pStyle w:val="BodyText"/>
      </w:pPr>
    </w:p>
    <w:p>
      <w:pPr>
        <w:pStyle w:val="BodyText"/>
        <w:ind w:left="141" w:right="556"/>
        <w:jc w:val="both"/>
      </w:pPr>
      <w:r>
        <w:rPr/>
        <w:t>Ensuite, cette validation n’entrainera plus de délivrance d’un support plastique mais délivrance d’un QR code en lieu et place des licences informatiques.</w:t>
      </w:r>
    </w:p>
    <w:p>
      <w:pPr>
        <w:pStyle w:val="BodyText"/>
        <w:ind w:left="141"/>
        <w:jc w:val="both"/>
      </w:pPr>
      <w:r>
        <w:rPr/>
        <w:t>Une</w:t>
      </w:r>
      <w:r>
        <w:rPr>
          <w:spacing w:val="-5"/>
        </w:rPr>
        <w:t> </w:t>
      </w:r>
      <w:r>
        <w:rPr/>
        <w:t>communication</w:t>
      </w:r>
      <w:r>
        <w:rPr>
          <w:spacing w:val="-6"/>
        </w:rPr>
        <w:t> </w:t>
      </w:r>
      <w:r>
        <w:rPr/>
        <w:t>sera</w:t>
      </w:r>
      <w:r>
        <w:rPr>
          <w:spacing w:val="-5"/>
        </w:rPr>
        <w:t> </w:t>
      </w:r>
      <w:r>
        <w:rPr/>
        <w:t>diffusée</w:t>
      </w:r>
      <w:r>
        <w:rPr>
          <w:spacing w:val="-5"/>
        </w:rPr>
        <w:t> </w:t>
      </w:r>
      <w:r>
        <w:rPr>
          <w:spacing w:val="-2"/>
        </w:rPr>
        <w:t>prochainement</w:t>
      </w:r>
    </w:p>
    <w:p>
      <w:pPr>
        <w:pStyle w:val="BodyText"/>
      </w:pPr>
    </w:p>
    <w:p>
      <w:pPr>
        <w:pStyle w:val="Heading1"/>
        <w:rPr>
          <w:rFonts w:ascii="Arial MT"/>
          <w:b w:val="0"/>
          <w:u w:val="none"/>
        </w:rPr>
      </w:pPr>
      <w:r>
        <w:rPr>
          <w:b w:val="0"/>
          <w:u w:val="none"/>
        </w:rPr>
        <w:drawing>
          <wp:inline distT="0" distB="0" distL="0" distR="0">
            <wp:extent cx="128270" cy="119125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u w:val="none"/>
        </w:rPr>
      </w:r>
      <w:r>
        <w:rPr>
          <w:rFonts w:ascii="Times New Roman"/>
          <w:b w:val="0"/>
          <w:spacing w:val="80"/>
          <w:sz w:val="20"/>
          <w:u w:val="none"/>
        </w:rPr>
        <w:t> </w:t>
      </w:r>
      <w:r>
        <w:rPr>
          <w:u w:val="single"/>
        </w:rPr>
        <w:t>FINANCES</w:t>
      </w:r>
      <w:r>
        <w:rPr>
          <w:u w:val="none"/>
        </w:rPr>
        <w:t> </w:t>
      </w:r>
      <w:r>
        <w:rPr>
          <w:rFonts w:ascii="Arial MT"/>
          <w:b w:val="0"/>
          <w:u w:val="none"/>
        </w:rPr>
        <w:t>:</w:t>
      </w:r>
    </w:p>
    <w:p>
      <w:pPr>
        <w:pStyle w:val="BodyText"/>
      </w:pPr>
    </w:p>
    <w:p>
      <w:pPr>
        <w:pStyle w:val="BodyText"/>
        <w:ind w:left="141" w:right="560"/>
        <w:jc w:val="both"/>
      </w:pPr>
      <w:r>
        <w:rPr>
          <w:rFonts w:ascii="Arial" w:hAnsi="Arial"/>
          <w:b/>
        </w:rPr>
        <w:t>Collecte de 1 € par la FFPJP</w:t>
      </w:r>
      <w:r>
        <w:rPr/>
        <w:t>, via les fiches financières, par joueur inscrit aux championnats départementaux (HORS JEUNES) aux divers Championnats de </w:t>
      </w:r>
      <w:r>
        <w:rPr>
          <w:spacing w:val="-2"/>
        </w:rPr>
        <w:t>France.</w:t>
      </w:r>
    </w:p>
    <w:p>
      <w:pPr>
        <w:pStyle w:val="BodyText"/>
        <w:spacing w:before="1"/>
        <w:ind w:left="141" w:right="558"/>
        <w:jc w:val="both"/>
      </w:pPr>
      <w:r>
        <w:rPr/>
        <w:t>Cette</w:t>
      </w:r>
      <w:r>
        <w:rPr>
          <w:spacing w:val="-6"/>
        </w:rPr>
        <w:t> </w:t>
      </w:r>
      <w:r>
        <w:rPr/>
        <w:t>nouvelle</w:t>
      </w:r>
      <w:r>
        <w:rPr>
          <w:spacing w:val="-6"/>
        </w:rPr>
        <w:t> </w:t>
      </w:r>
      <w:r>
        <w:rPr/>
        <w:t>ressource</w:t>
      </w:r>
      <w:r>
        <w:rPr>
          <w:spacing w:val="-6"/>
        </w:rPr>
        <w:t> </w:t>
      </w:r>
      <w:r>
        <w:rPr/>
        <w:t>nous</w:t>
      </w:r>
      <w:r>
        <w:rPr>
          <w:spacing w:val="-9"/>
        </w:rPr>
        <w:t> </w:t>
      </w:r>
      <w:r>
        <w:rPr/>
        <w:t>permettra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résoudre</w:t>
      </w:r>
      <w:r>
        <w:rPr>
          <w:spacing w:val="-7"/>
        </w:rPr>
        <w:t> </w:t>
      </w:r>
      <w:r>
        <w:rPr/>
        <w:t>les</w:t>
      </w:r>
      <w:r>
        <w:rPr>
          <w:spacing w:val="-6"/>
        </w:rPr>
        <w:t> </w:t>
      </w:r>
      <w:r>
        <w:rPr/>
        <w:t>problèmes</w:t>
      </w:r>
      <w:r>
        <w:rPr>
          <w:spacing w:val="-9"/>
        </w:rPr>
        <w:t> </w:t>
      </w:r>
      <w:r>
        <w:rPr/>
        <w:t>actuels</w:t>
      </w:r>
      <w:r>
        <w:rPr>
          <w:spacing w:val="-7"/>
        </w:rPr>
        <w:t> </w:t>
      </w:r>
      <w:r>
        <w:rPr/>
        <w:t>liés</w:t>
      </w:r>
      <w:r>
        <w:rPr>
          <w:spacing w:val="-7"/>
        </w:rPr>
        <w:t> </w:t>
      </w:r>
      <w:r>
        <w:rPr/>
        <w:t>à la SAOS, : tribunes, personnels, web TV et Télévision ainsi que de proposer des récompenses ou cadeaux aux joueurs.</w:t>
      </w:r>
    </w:p>
    <w:sectPr>
      <w:pgSz w:w="11910" w:h="16840"/>
      <w:pgMar w:header="0" w:footer="1627" w:top="2020" w:bottom="182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6478551</wp:posOffset>
              </wp:positionH>
              <wp:positionV relativeFrom="page">
                <wp:posOffset>9828406</wp:posOffset>
              </wp:positionV>
              <wp:extent cx="1082040" cy="864235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1082040" cy="864235"/>
                        <a:chExt cx="1082040" cy="864235"/>
                      </a:xfrm>
                    </wpg:grpSpPr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22678" y="188121"/>
                          <a:ext cx="249377" cy="67585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27708" y="606627"/>
                          <a:ext cx="654304" cy="25735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5176" cy="2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510.122162pt;margin-top:773.890259pt;width:85.2pt;height:68.05pt;mso-position-horizontal-relative:page;mso-position-vertical-relative:page;z-index:-15788032" id="docshapegroup4" coordorigin="10202,15478" coordsize="1704,1361">
              <v:shape style="position:absolute;left:11498;top:15774;width:393;height:1065" type="#_x0000_t75" id="docshape5" stroked="false">
                <v:imagedata r:id="rId1" o:title=""/>
              </v:shape>
              <v:shape style="position:absolute;left:10876;top:16433;width:1031;height:406" type="#_x0000_t75" id="docshape6" stroked="false">
                <v:imagedata r:id="rId2" o:title=""/>
              </v:shape>
              <v:shape style="position:absolute;left:10202;top:15477;width:717;height:456" type="#_x0000_t75" id="docshape7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636538</wp:posOffset>
              </wp:positionH>
              <wp:positionV relativeFrom="page">
                <wp:posOffset>9803966</wp:posOffset>
              </wp:positionV>
              <wp:extent cx="2927985" cy="70040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2927985" cy="700405"/>
                        <a:chExt cx="2927985" cy="700405"/>
                      </a:xfrm>
                    </wpg:grpSpPr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0101" cy="69985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2152381" y="39231"/>
                          <a:ext cx="775334" cy="2273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50.121159pt;margin-top:771.965881pt;width:230.55pt;height:55.15pt;mso-position-horizontal-relative:page;mso-position-vertical-relative:page;z-index:-15787520" id="docshapegroup8" coordorigin="1002,15439" coordsize="4611,1103">
              <v:shape style="position:absolute;left:1002;top:15439;width:3371;height:1103" type="#_x0000_t75" id="docshape9" stroked="false">
                <v:imagedata r:id="rId4" o:title=""/>
              </v:shape>
              <v:shape style="position:absolute;left:4392;top:15501;width:1221;height:358" type="#_x0000_t75" id="docshape10" stroked="false">
                <v:imagedata r:id="rId5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29472">
          <wp:simplePos x="0" y="0"/>
          <wp:positionH relativeFrom="page">
            <wp:posOffset>4579620</wp:posOffset>
          </wp:positionH>
          <wp:positionV relativeFrom="page">
            <wp:posOffset>9827323</wp:posOffset>
          </wp:positionV>
          <wp:extent cx="855383" cy="283209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855383" cy="283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9984">
          <wp:simplePos x="0" y="0"/>
          <wp:positionH relativeFrom="page">
            <wp:posOffset>5625361</wp:posOffset>
          </wp:positionH>
          <wp:positionV relativeFrom="page">
            <wp:posOffset>9834359</wp:posOffset>
          </wp:positionV>
          <wp:extent cx="544770" cy="270049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44770" cy="27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30496">
          <wp:simplePos x="0" y="0"/>
          <wp:positionH relativeFrom="page">
            <wp:posOffset>3820346</wp:posOffset>
          </wp:positionH>
          <wp:positionV relativeFrom="page">
            <wp:posOffset>9772532</wp:posOffset>
          </wp:positionV>
          <wp:extent cx="574556" cy="313570"/>
          <wp:effectExtent l="0" t="0" r="0" b="0"/>
          <wp:wrapNone/>
          <wp:docPr id="14" name="Image 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" name="Image 14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574556" cy="31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2749550</wp:posOffset>
              </wp:positionH>
              <wp:positionV relativeFrom="page">
                <wp:posOffset>9538410</wp:posOffset>
              </wp:positionV>
              <wp:extent cx="2068195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20681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68195" h="0">
                            <a:moveTo>
                              <a:pt x="0" y="0"/>
                            </a:moveTo>
                            <a:lnTo>
                              <a:pt x="2068195" y="0"/>
                            </a:lnTo>
                          </a:path>
                        </a:pathLst>
                      </a:custGeom>
                      <a:ln w="12700">
                        <a:solidFill>
                          <a:srgbClr val="E9703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5472" from="216.5pt,751.055969pt" to="379.35pt,751.055969pt" stroked="true" strokeweight="1pt" strokecolor="#e97031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733425" cy="62738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33425" cy="627380"/>
                        <a:chExt cx="733425" cy="62738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2"/>
                          <a:ext cx="733285" cy="25767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90" cy="6268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000009pt;margin-top:-.001017pt;width:57.75pt;height:49.4pt;mso-position-horizontal-relative:page;mso-position-vertical-relative:page;z-index:-15789056" id="docshapegroup1" coordorigin="0,0" coordsize="1155,988">
              <v:shape style="position:absolute;left:0;top:0;width:1155;height:406" type="#_x0000_t75" id="docshape2" stroked="false">
                <v:imagedata r:id="rId1" o:title=""/>
              </v:shape>
              <v:shape style="position:absolute;left:0;top:-1;width:394;height:988" type="#_x0000_t75" id="docshape3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27936">
          <wp:simplePos x="0" y="0"/>
          <wp:positionH relativeFrom="page">
            <wp:posOffset>2056129</wp:posOffset>
          </wp:positionH>
          <wp:positionV relativeFrom="page">
            <wp:posOffset>449579</wp:posOffset>
          </wp:positionV>
          <wp:extent cx="3444240" cy="841248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444240" cy="841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61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2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221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217"/>
      <w:ind w:right="7"/>
      <w:jc w:val="center"/>
    </w:pPr>
    <w:rPr>
      <w:rFonts w:ascii="Arial" w:hAnsi="Arial" w:eastAsia="Arial" w:cs="Arial"/>
      <w:b/>
      <w:bCs/>
      <w:sz w:val="32"/>
      <w:szCs w:val="32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60"/>
      <w:jc w:val="both"/>
    </w:pPr>
    <w:rPr>
      <w:rFonts w:ascii="Arial MT" w:hAnsi="Arial MT" w:eastAsia="Arial MT" w:cs="Arial MT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2.pn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6.jpeg"/><Relationship Id="rId4" Type="http://schemas.openxmlformats.org/officeDocument/2006/relationships/image" Target="media/image7.png"/><Relationship Id="rId5" Type="http://schemas.openxmlformats.org/officeDocument/2006/relationships/image" Target="media/image8.jpeg"/><Relationship Id="rId6" Type="http://schemas.openxmlformats.org/officeDocument/2006/relationships/image" Target="media/image9.png"/><Relationship Id="rId7" Type="http://schemas.openxmlformats.org/officeDocument/2006/relationships/image" Target="media/image10.png"/><Relationship Id="rId8" Type="http://schemas.openxmlformats.org/officeDocument/2006/relationships/image" Target="media/image11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</dc:creator>
  <dcterms:created xsi:type="dcterms:W3CDTF">2025-10-10T14:02:04Z</dcterms:created>
  <dcterms:modified xsi:type="dcterms:W3CDTF">2025-10-10T14:02:04Z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pour Microsoft 365</vt:lpwstr>
  </property>
</Properties>
</file>